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BDD0A" w14:textId="77777777" w:rsidR="000F2E30" w:rsidRPr="005B1D90" w:rsidRDefault="000F2E30">
      <w:pPr>
        <w:rPr>
          <w:sz w:val="24"/>
          <w:szCs w:val="24"/>
          <w:lang w:val="el-GR"/>
        </w:rPr>
      </w:pPr>
    </w:p>
    <w:p w14:paraId="72DE9B2A" w14:textId="77777777" w:rsidR="003C20B0" w:rsidRDefault="003C20B0" w:rsidP="003C20B0">
      <w:pPr>
        <w:autoSpaceDE w:val="0"/>
        <w:autoSpaceDN w:val="0"/>
        <w:adjustRightInd w:val="0"/>
        <w:rPr>
          <w:rFonts w:ascii="Calibri" w:hAnsi="Calibri" w:cs="Calibri"/>
          <w:sz w:val="31"/>
          <w:szCs w:val="31"/>
        </w:rPr>
      </w:pPr>
    </w:p>
    <w:p w14:paraId="60F393F1" w14:textId="77777777" w:rsidR="003C20B0" w:rsidRPr="00EB4B5E" w:rsidRDefault="003C20B0" w:rsidP="003C20B0">
      <w:pPr>
        <w:spacing w:after="200" w:line="276" w:lineRule="auto"/>
        <w:jc w:val="center"/>
        <w:rPr>
          <w:b/>
          <w:sz w:val="24"/>
          <w:szCs w:val="24"/>
        </w:rPr>
      </w:pPr>
      <w:r w:rsidRPr="00EB4B5E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0AF650BE" wp14:editId="26842D84">
            <wp:simplePos x="0" y="0"/>
            <wp:positionH relativeFrom="column">
              <wp:posOffset>2009775</wp:posOffset>
            </wp:positionH>
            <wp:positionV relativeFrom="paragraph">
              <wp:posOffset>-704850</wp:posOffset>
            </wp:positionV>
            <wp:extent cx="685800" cy="657225"/>
            <wp:effectExtent l="0" t="0" r="0" b="952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F5DC9" w14:textId="77777777" w:rsidR="003C20B0" w:rsidRPr="003C20B0" w:rsidRDefault="003C20B0" w:rsidP="003C20B0">
      <w:pPr>
        <w:spacing w:after="200" w:line="276" w:lineRule="auto"/>
        <w:jc w:val="center"/>
        <w:rPr>
          <w:b/>
          <w:sz w:val="24"/>
          <w:szCs w:val="24"/>
          <w:lang w:val="el-GR"/>
        </w:rPr>
      </w:pPr>
      <w:r w:rsidRPr="003C20B0">
        <w:rPr>
          <w:b/>
          <w:sz w:val="24"/>
          <w:szCs w:val="24"/>
          <w:lang w:val="el-GR"/>
        </w:rPr>
        <w:t>Δήμος Αγρινίου – Διεύθυνση Πολιτισμού</w:t>
      </w:r>
    </w:p>
    <w:p w14:paraId="603DF508" w14:textId="77777777" w:rsidR="003C20B0" w:rsidRPr="003C20B0" w:rsidRDefault="003C20B0" w:rsidP="003C20B0">
      <w:pPr>
        <w:spacing w:after="200" w:line="276" w:lineRule="auto"/>
        <w:jc w:val="center"/>
        <w:rPr>
          <w:b/>
          <w:sz w:val="24"/>
          <w:szCs w:val="24"/>
          <w:lang w:val="el-GR"/>
        </w:rPr>
      </w:pPr>
      <w:proofErr w:type="spellStart"/>
      <w:r w:rsidRPr="003C20B0">
        <w:rPr>
          <w:b/>
          <w:sz w:val="24"/>
          <w:szCs w:val="24"/>
          <w:lang w:val="el-GR"/>
        </w:rPr>
        <w:t>Τηλ</w:t>
      </w:r>
      <w:proofErr w:type="spellEnd"/>
      <w:r w:rsidRPr="003C20B0">
        <w:rPr>
          <w:b/>
          <w:sz w:val="24"/>
          <w:szCs w:val="24"/>
          <w:lang w:val="el-GR"/>
        </w:rPr>
        <w:t>: 2641360614</w:t>
      </w:r>
    </w:p>
    <w:p w14:paraId="43EE2E6A" w14:textId="77777777" w:rsidR="003C20B0" w:rsidRDefault="003C20B0" w:rsidP="003C20B0">
      <w:pPr>
        <w:spacing w:after="200" w:line="276" w:lineRule="auto"/>
        <w:jc w:val="center"/>
        <w:rPr>
          <w:b/>
          <w:color w:val="000000"/>
          <w:sz w:val="24"/>
          <w:szCs w:val="24"/>
          <w:u w:val="single"/>
        </w:rPr>
      </w:pPr>
      <w:r w:rsidRPr="00EB4B5E">
        <w:rPr>
          <w:b/>
          <w:sz w:val="24"/>
          <w:szCs w:val="24"/>
        </w:rPr>
        <w:t xml:space="preserve">E-mail: </w:t>
      </w:r>
      <w:hyperlink r:id="rId5" w:history="1">
        <w:r w:rsidRPr="00EB4B5E">
          <w:rPr>
            <w:b/>
            <w:color w:val="000000"/>
            <w:sz w:val="24"/>
            <w:szCs w:val="24"/>
            <w:u w:val="single"/>
          </w:rPr>
          <w:t>politismos@agrinio.gr</w:t>
        </w:r>
      </w:hyperlink>
    </w:p>
    <w:p w14:paraId="237771AD" w14:textId="77777777" w:rsidR="003C20B0" w:rsidRPr="00EB4B5E" w:rsidRDefault="003C20B0" w:rsidP="003C20B0">
      <w:pPr>
        <w:spacing w:after="200" w:line="276" w:lineRule="auto"/>
        <w:jc w:val="center"/>
        <w:rPr>
          <w:b/>
          <w:sz w:val="24"/>
          <w:szCs w:val="24"/>
        </w:rPr>
      </w:pPr>
    </w:p>
    <w:p w14:paraId="3850B32B" w14:textId="77777777" w:rsidR="003C20B0" w:rsidRPr="00546656" w:rsidRDefault="003C20B0" w:rsidP="003C20B0">
      <w:pPr>
        <w:spacing w:after="20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B4B5E">
        <w:rPr>
          <w:rFonts w:ascii="Bookman Old Style" w:hAnsi="Bookman Old Style"/>
          <w:b/>
          <w:sz w:val="24"/>
          <w:szCs w:val="24"/>
        </w:rPr>
        <w:t>ΔΕΛΤΙΟ ΤΥΠΟΥ</w:t>
      </w:r>
    </w:p>
    <w:p w14:paraId="0E3CB1A6" w14:textId="77777777" w:rsidR="000F2E30" w:rsidRPr="003C20B0" w:rsidRDefault="000F2E30">
      <w:pPr>
        <w:rPr>
          <w:sz w:val="24"/>
          <w:szCs w:val="24"/>
        </w:rPr>
      </w:pPr>
    </w:p>
    <w:p w14:paraId="4C284D25" w14:textId="77777777" w:rsidR="000F2E30" w:rsidRPr="005B1D90" w:rsidRDefault="005B1D90">
      <w:pPr>
        <w:widowControl w:val="0"/>
        <w:jc w:val="both"/>
        <w:rPr>
          <w:sz w:val="24"/>
          <w:szCs w:val="24"/>
          <w:lang w:val="el-GR"/>
        </w:rPr>
      </w:pPr>
      <w:r w:rsidRPr="005B1D90">
        <w:rPr>
          <w:sz w:val="24"/>
          <w:szCs w:val="24"/>
          <w:lang w:val="el-GR"/>
        </w:rPr>
        <w:t xml:space="preserve">Παρουσιάζεται την Πέμπτη 10 Απριλίου 2025, ώρα 7:30 μ.μ. στη Παλαιά Δημοτική Αγορά Αγρινίου </w:t>
      </w:r>
    </w:p>
    <w:p w14:paraId="17FC1FAB" w14:textId="1CAFC08A" w:rsidR="000F2E30" w:rsidRPr="005B1D90" w:rsidRDefault="005B1D90">
      <w:pPr>
        <w:widowControl w:val="0"/>
        <w:jc w:val="both"/>
        <w:rPr>
          <w:sz w:val="24"/>
          <w:szCs w:val="24"/>
          <w:lang w:val="el-GR"/>
        </w:rPr>
      </w:pPr>
      <w:r w:rsidRPr="005B1D90">
        <w:rPr>
          <w:sz w:val="24"/>
          <w:szCs w:val="24"/>
          <w:lang w:val="el-GR"/>
        </w:rPr>
        <w:t xml:space="preserve">η δεύτερη ατομική έκθεση ζωγραφικής του </w:t>
      </w:r>
      <w:r w:rsidRPr="005B1D90">
        <w:rPr>
          <w:b/>
          <w:bCs/>
          <w:sz w:val="24"/>
          <w:szCs w:val="24"/>
          <w:lang w:val="el-GR"/>
        </w:rPr>
        <w:t xml:space="preserve">Γιώργου Δ. Παπακωνσταντίνου </w:t>
      </w:r>
      <w:r w:rsidRPr="005B1D90">
        <w:rPr>
          <w:rFonts w:ascii="Calibri" w:hAnsi="Calibri" w:cs="Calibri"/>
          <w:sz w:val="24"/>
          <w:szCs w:val="24"/>
          <w:lang w:val="el-GR"/>
        </w:rPr>
        <w:t>με τίτλο: “</w:t>
      </w:r>
      <w:r w:rsidRPr="005B1D90">
        <w:rPr>
          <w:rFonts w:ascii="Calibri" w:hAnsi="Calibri" w:cs="Calibri"/>
          <w:i/>
          <w:iCs/>
          <w:sz w:val="24"/>
          <w:szCs w:val="24"/>
        </w:rPr>
        <w:t>functional</w:t>
      </w:r>
      <w:r w:rsidRPr="005B1D90">
        <w:rPr>
          <w:rFonts w:ascii="Calibri" w:hAnsi="Calibri" w:cs="Calibri"/>
          <w:i/>
          <w:iCs/>
          <w:sz w:val="24"/>
          <w:szCs w:val="24"/>
          <w:lang w:val="el-GR"/>
        </w:rPr>
        <w:t xml:space="preserve"> </w:t>
      </w:r>
      <w:r w:rsidRPr="005B1D90">
        <w:rPr>
          <w:rFonts w:ascii="Calibri" w:hAnsi="Calibri" w:cs="Calibri"/>
          <w:i/>
          <w:iCs/>
          <w:sz w:val="24"/>
          <w:szCs w:val="24"/>
        </w:rPr>
        <w:t>objects</w:t>
      </w:r>
      <w:r w:rsidRPr="005B1D90">
        <w:rPr>
          <w:rFonts w:ascii="Calibri" w:hAnsi="Calibri" w:cs="Calibri"/>
          <w:i/>
          <w:iCs/>
          <w:sz w:val="24"/>
          <w:szCs w:val="24"/>
          <w:lang w:val="el-GR"/>
        </w:rPr>
        <w:t xml:space="preserve">”- </w:t>
      </w:r>
      <w:r w:rsidRPr="005B1D90">
        <w:rPr>
          <w:rFonts w:ascii="Calibri" w:hAnsi="Calibri" w:cs="Calibri"/>
          <w:i/>
          <w:iCs/>
          <w:sz w:val="24"/>
          <w:szCs w:val="24"/>
        </w:rPr>
        <w:t>The</w:t>
      </w:r>
      <w:r w:rsidRPr="005B1D90">
        <w:rPr>
          <w:rFonts w:ascii="Calibri" w:hAnsi="Calibri" w:cs="Calibri"/>
          <w:i/>
          <w:iCs/>
          <w:sz w:val="24"/>
          <w:szCs w:val="24"/>
          <w:lang w:val="el-GR"/>
        </w:rPr>
        <w:t xml:space="preserve"> </w:t>
      </w:r>
      <w:r w:rsidRPr="005B1D90">
        <w:rPr>
          <w:rFonts w:ascii="Calibri" w:hAnsi="Calibri" w:cs="Calibri"/>
          <w:i/>
          <w:iCs/>
          <w:sz w:val="24"/>
          <w:szCs w:val="24"/>
        </w:rPr>
        <w:t>Art</w:t>
      </w:r>
      <w:r w:rsidRPr="005B1D90">
        <w:rPr>
          <w:rFonts w:ascii="Calibri" w:hAnsi="Calibri" w:cs="Calibri"/>
          <w:i/>
          <w:iCs/>
          <w:sz w:val="24"/>
          <w:szCs w:val="24"/>
          <w:lang w:val="el-GR"/>
        </w:rPr>
        <w:t xml:space="preserve"> </w:t>
      </w:r>
      <w:r w:rsidRPr="005B1D90">
        <w:rPr>
          <w:rFonts w:ascii="Calibri" w:hAnsi="Calibri" w:cs="Calibri"/>
          <w:i/>
          <w:iCs/>
          <w:sz w:val="24"/>
          <w:szCs w:val="24"/>
        </w:rPr>
        <w:t>of</w:t>
      </w:r>
      <w:r w:rsidRPr="005B1D90">
        <w:rPr>
          <w:rFonts w:ascii="Calibri" w:hAnsi="Calibri" w:cs="Calibri"/>
          <w:i/>
          <w:iCs/>
          <w:sz w:val="24"/>
          <w:szCs w:val="24"/>
          <w:lang w:val="el-GR"/>
        </w:rPr>
        <w:t xml:space="preserve"> </w:t>
      </w:r>
      <w:r w:rsidRPr="005B1D90">
        <w:rPr>
          <w:rFonts w:ascii="Calibri" w:hAnsi="Calibri" w:cs="Calibri"/>
          <w:i/>
          <w:iCs/>
          <w:sz w:val="24"/>
          <w:szCs w:val="24"/>
        </w:rPr>
        <w:t>Everyday</w:t>
      </w:r>
      <w:r w:rsidRPr="005B1D90">
        <w:rPr>
          <w:rFonts w:ascii="Calibri" w:hAnsi="Calibri" w:cs="Calibri"/>
          <w:i/>
          <w:iCs/>
          <w:sz w:val="24"/>
          <w:szCs w:val="24"/>
          <w:lang w:val="el-GR"/>
        </w:rPr>
        <w:t xml:space="preserve"> </w:t>
      </w:r>
      <w:r w:rsidRPr="005B1D90">
        <w:rPr>
          <w:rFonts w:ascii="Calibri" w:hAnsi="Calibri" w:cs="Calibri"/>
          <w:i/>
          <w:iCs/>
          <w:sz w:val="24"/>
          <w:szCs w:val="24"/>
        </w:rPr>
        <w:t>Use</w:t>
      </w:r>
      <w:r w:rsidRPr="005B1D90">
        <w:rPr>
          <w:rFonts w:ascii="Calibri" w:hAnsi="Calibri" w:cs="Calibri"/>
          <w:i/>
          <w:iCs/>
          <w:sz w:val="24"/>
          <w:szCs w:val="24"/>
          <w:lang w:val="el-GR"/>
        </w:rPr>
        <w:t xml:space="preserve">, </w:t>
      </w:r>
      <w:r w:rsidRPr="005B1D90">
        <w:rPr>
          <w:i/>
          <w:iCs/>
          <w:sz w:val="24"/>
          <w:szCs w:val="24"/>
          <w:lang w:val="el-GR"/>
        </w:rPr>
        <w:t xml:space="preserve"> (</w:t>
      </w:r>
      <w:r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-GR"/>
        </w:rPr>
        <w:t>“λ</w:t>
      </w:r>
      <w:proofErr w:type="spellStart"/>
      <w:r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>ειτουργικά</w:t>
      </w:r>
      <w:proofErr w:type="spellEnd"/>
      <w:r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 xml:space="preserve"> αντικείμενα</w:t>
      </w:r>
      <w:r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-GR"/>
        </w:rPr>
        <w:t>”</w:t>
      </w:r>
      <w:r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 xml:space="preserve">- Η </w:t>
      </w:r>
      <w:r w:rsidR="00815929"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>τ</w:t>
      </w:r>
      <w:r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 xml:space="preserve">έχνη της </w:t>
      </w:r>
      <w:r w:rsidR="00815929"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>κ</w:t>
      </w:r>
      <w:r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 xml:space="preserve">αθημερινής </w:t>
      </w:r>
      <w:r w:rsidR="00815929"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>χ</w:t>
      </w:r>
      <w:r w:rsidRPr="005B1D90">
        <w:rPr>
          <w:rFonts w:ascii="Calibri" w:hAnsi="Calibri" w:cs="Calibri"/>
          <w:i/>
          <w:iCs/>
          <w:color w:val="1F1F1F"/>
          <w:sz w:val="24"/>
          <w:szCs w:val="24"/>
          <w:shd w:val="clear" w:color="auto" w:fill="F8F9FA"/>
          <w:lang w:val="el"/>
        </w:rPr>
        <w:t>ρήσης</w:t>
      </w:r>
      <w:r w:rsidRPr="005B1D90">
        <w:rPr>
          <w:i/>
          <w:iCs/>
          <w:sz w:val="24"/>
          <w:szCs w:val="24"/>
          <w:lang w:val="el-GR"/>
        </w:rPr>
        <w:t>).</w:t>
      </w:r>
    </w:p>
    <w:p w14:paraId="62C69BDC" w14:textId="77777777" w:rsidR="000F2E30" w:rsidRPr="005B1D90" w:rsidRDefault="000F2E30">
      <w:pPr>
        <w:widowControl w:val="0"/>
        <w:jc w:val="both"/>
        <w:rPr>
          <w:rFonts w:ascii="Segoe UI Historic" w:eastAsia="Segoe UI Historic" w:hAnsi="Segoe UI Historic" w:cs="Segoe UI Historic"/>
          <w:color w:val="080809"/>
          <w:sz w:val="24"/>
          <w:szCs w:val="24"/>
          <w:shd w:val="clear" w:color="auto" w:fill="FFFFFF"/>
          <w:lang w:val="el-GR"/>
        </w:rPr>
      </w:pPr>
    </w:p>
    <w:p w14:paraId="3AC2DA83" w14:textId="77777777" w:rsidR="000F2E30" w:rsidRPr="005B1D90" w:rsidRDefault="005B1D90">
      <w:pPr>
        <w:widowControl w:val="0"/>
        <w:rPr>
          <w:rFonts w:ascii="Calibri" w:hAnsi="Calibri" w:cs="Calibri"/>
          <w:sz w:val="24"/>
          <w:szCs w:val="24"/>
          <w:lang w:val="el-GR"/>
        </w:rPr>
      </w:pPr>
      <w:r w:rsidRPr="005B1D90">
        <w:rPr>
          <w:rFonts w:ascii="Calibri" w:eastAsia="Segoe UI Historic" w:hAnsi="Calibri" w:cs="Calibri"/>
          <w:color w:val="080809"/>
          <w:sz w:val="24"/>
          <w:szCs w:val="24"/>
          <w:shd w:val="clear" w:color="auto" w:fill="FFFFFF"/>
          <w:lang w:val="el-GR"/>
        </w:rPr>
        <w:t>Όπως χαρακτηριστικά αναφέρει ο καλλιτέχνης, “</w:t>
      </w:r>
      <w:r w:rsidRPr="005B1D90">
        <w:rPr>
          <w:rFonts w:ascii="Calibri" w:eastAsia="Segoe UI Historic" w:hAnsi="Calibri" w:cs="Calibri"/>
          <w:i/>
          <w:iCs/>
          <w:color w:val="080809"/>
          <w:sz w:val="24"/>
          <w:szCs w:val="24"/>
          <w:shd w:val="clear" w:color="auto" w:fill="FFFFFF"/>
          <w:lang w:val="el-GR"/>
        </w:rPr>
        <w:t>... είναι χρηστική τέχνη που μέσα από τη δημιουργία μοναδικών έργων σκοπό έχει να συμβάλει στην καλαισθησία της καθημερινότητας</w:t>
      </w:r>
      <w:r w:rsidRPr="005B1D90">
        <w:rPr>
          <w:rFonts w:ascii="Calibri" w:eastAsia="Segoe UI Historic" w:hAnsi="Calibri" w:cs="Calibri"/>
          <w:color w:val="080809"/>
          <w:sz w:val="24"/>
          <w:szCs w:val="24"/>
          <w:shd w:val="clear" w:color="auto" w:fill="FFFFFF"/>
          <w:lang w:val="el-GR"/>
        </w:rPr>
        <w:t>”.</w:t>
      </w:r>
    </w:p>
    <w:p w14:paraId="31ABC145" w14:textId="77777777" w:rsidR="000F2E30" w:rsidRPr="005B1D90" w:rsidRDefault="000F2E30">
      <w:pPr>
        <w:widowControl w:val="0"/>
        <w:jc w:val="both"/>
        <w:rPr>
          <w:sz w:val="24"/>
          <w:szCs w:val="24"/>
          <w:lang w:val="el-GR"/>
        </w:rPr>
      </w:pPr>
    </w:p>
    <w:p w14:paraId="71CF7654" w14:textId="77777777" w:rsidR="000F2E30" w:rsidRPr="005B1D90" w:rsidRDefault="005B1D90">
      <w:pPr>
        <w:widowControl w:val="0"/>
        <w:jc w:val="both"/>
        <w:rPr>
          <w:sz w:val="24"/>
          <w:szCs w:val="24"/>
          <w:lang w:val="el-GR"/>
        </w:rPr>
      </w:pPr>
      <w:r w:rsidRPr="005B1D90">
        <w:rPr>
          <w:sz w:val="24"/>
          <w:szCs w:val="24"/>
          <w:lang w:val="el-GR"/>
        </w:rPr>
        <w:t>Διάρκεια: έως 30 Απριλίου 2025</w:t>
      </w:r>
    </w:p>
    <w:p w14:paraId="2AF6EB32" w14:textId="77777777" w:rsidR="000F2E30" w:rsidRPr="005B1D90" w:rsidRDefault="005B1D90">
      <w:pPr>
        <w:widowControl w:val="0"/>
        <w:jc w:val="both"/>
        <w:rPr>
          <w:sz w:val="24"/>
          <w:szCs w:val="24"/>
          <w:lang w:val="el-GR"/>
        </w:rPr>
      </w:pPr>
      <w:r w:rsidRPr="005B1D90">
        <w:rPr>
          <w:sz w:val="24"/>
          <w:szCs w:val="24"/>
          <w:lang w:val="el-GR"/>
        </w:rPr>
        <w:t xml:space="preserve">Επισκέψεις: </w:t>
      </w:r>
    </w:p>
    <w:p w14:paraId="37651F92" w14:textId="77777777" w:rsidR="000F2E30" w:rsidRPr="005B1D90" w:rsidRDefault="005B1D90">
      <w:pPr>
        <w:widowControl w:val="0"/>
        <w:jc w:val="both"/>
        <w:rPr>
          <w:sz w:val="24"/>
          <w:szCs w:val="24"/>
          <w:lang w:val="el-GR"/>
        </w:rPr>
      </w:pPr>
      <w:proofErr w:type="spellStart"/>
      <w:r w:rsidRPr="005B1D90">
        <w:rPr>
          <w:sz w:val="24"/>
          <w:szCs w:val="24"/>
          <w:lang w:val="el-GR"/>
        </w:rPr>
        <w:t>Τρι</w:t>
      </w:r>
      <w:proofErr w:type="spellEnd"/>
      <w:r w:rsidRPr="005B1D90">
        <w:rPr>
          <w:sz w:val="24"/>
          <w:szCs w:val="24"/>
          <w:lang w:val="el-GR"/>
        </w:rPr>
        <w:t xml:space="preserve"> - Κυρ:  10:30 π.μ. - 1 μ.μ. &amp; 6 - 8:30 μ.μ.</w:t>
      </w:r>
    </w:p>
    <w:p w14:paraId="2F4D1E28" w14:textId="77777777" w:rsidR="000F2E30" w:rsidRPr="005B1D90" w:rsidRDefault="005B1D90">
      <w:pPr>
        <w:widowControl w:val="0"/>
        <w:jc w:val="both"/>
        <w:rPr>
          <w:sz w:val="24"/>
          <w:szCs w:val="24"/>
          <w:lang w:val="el-GR"/>
        </w:rPr>
      </w:pPr>
      <w:proofErr w:type="spellStart"/>
      <w:r w:rsidRPr="005B1D90">
        <w:rPr>
          <w:sz w:val="24"/>
          <w:szCs w:val="24"/>
          <w:lang w:val="el-GR"/>
        </w:rPr>
        <w:t>Δευ</w:t>
      </w:r>
      <w:proofErr w:type="spellEnd"/>
      <w:r w:rsidRPr="005B1D90">
        <w:rPr>
          <w:sz w:val="24"/>
          <w:szCs w:val="24"/>
          <w:lang w:val="el-GR"/>
        </w:rPr>
        <w:t xml:space="preserve"> &amp; αργίες: κλειστά</w:t>
      </w:r>
    </w:p>
    <w:p w14:paraId="3A1AE27D" w14:textId="77777777" w:rsidR="000F2E30" w:rsidRPr="005B1D90" w:rsidRDefault="000F2E30">
      <w:pPr>
        <w:widowControl w:val="0"/>
        <w:jc w:val="both"/>
        <w:rPr>
          <w:sz w:val="24"/>
          <w:szCs w:val="24"/>
          <w:lang w:val="el-GR"/>
        </w:rPr>
      </w:pPr>
    </w:p>
    <w:p w14:paraId="120535C5" w14:textId="77777777" w:rsidR="000F2E30" w:rsidRPr="005B1D90" w:rsidRDefault="000F2E30">
      <w:pPr>
        <w:widowControl w:val="0"/>
        <w:jc w:val="both"/>
        <w:rPr>
          <w:sz w:val="24"/>
          <w:szCs w:val="24"/>
          <w:lang w:val="el-GR"/>
        </w:rPr>
      </w:pPr>
    </w:p>
    <w:p w14:paraId="747F1F30" w14:textId="77777777" w:rsidR="000F2E30" w:rsidRPr="005B1D90" w:rsidRDefault="005B1D90">
      <w:pPr>
        <w:jc w:val="both"/>
        <w:rPr>
          <w:sz w:val="24"/>
          <w:szCs w:val="24"/>
          <w:lang w:val="el-GR"/>
        </w:rPr>
      </w:pPr>
      <w:r w:rsidRPr="005B1D90">
        <w:rPr>
          <w:sz w:val="24"/>
          <w:szCs w:val="24"/>
          <w:lang w:val="el-GR"/>
        </w:rPr>
        <w:t>ΒΙΟΓΡΑΦΙΚΟ</w:t>
      </w:r>
    </w:p>
    <w:p w14:paraId="42E715D8" w14:textId="77777777" w:rsidR="000F2E30" w:rsidRPr="005B1D90" w:rsidRDefault="005B1D90">
      <w:pPr>
        <w:rPr>
          <w:sz w:val="24"/>
          <w:szCs w:val="24"/>
        </w:rPr>
      </w:pPr>
      <w:r w:rsidRPr="005B1D90">
        <w:rPr>
          <w:sz w:val="24"/>
          <w:szCs w:val="24"/>
          <w:lang w:val="el-GR"/>
        </w:rPr>
        <w:t>Ο Γιώργος Δ. Παπακωνσταντίνου γεννήθηκε στο Αγρίνιο το 1987. Δημιουργός κόμικς – εικονογράφος – ζωγράφος – μουσικός – σκηνογράφος, απόφοιτος κολλεγίου ΑΚΤΟ (</w:t>
      </w:r>
      <w:r w:rsidRPr="005B1D90">
        <w:rPr>
          <w:sz w:val="24"/>
          <w:szCs w:val="24"/>
        </w:rPr>
        <w:t>Bachelor</w:t>
      </w:r>
      <w:r w:rsidRPr="005B1D90">
        <w:rPr>
          <w:sz w:val="24"/>
          <w:szCs w:val="24"/>
          <w:lang w:val="el-GR"/>
        </w:rPr>
        <w:t xml:space="preserve"> </w:t>
      </w:r>
      <w:r w:rsidRPr="005B1D90">
        <w:rPr>
          <w:sz w:val="24"/>
          <w:szCs w:val="24"/>
        </w:rPr>
        <w:t>degree</w:t>
      </w:r>
      <w:r w:rsidRPr="005B1D90">
        <w:rPr>
          <w:sz w:val="24"/>
          <w:szCs w:val="24"/>
          <w:lang w:val="el-GR"/>
        </w:rPr>
        <w:t xml:space="preserve"> </w:t>
      </w:r>
      <w:r w:rsidRPr="005B1D90">
        <w:rPr>
          <w:sz w:val="24"/>
          <w:szCs w:val="24"/>
        </w:rPr>
        <w:t>in</w:t>
      </w:r>
      <w:r w:rsidRPr="005B1D90">
        <w:rPr>
          <w:sz w:val="24"/>
          <w:szCs w:val="24"/>
          <w:lang w:val="el-GR"/>
        </w:rPr>
        <w:t xml:space="preserve"> </w:t>
      </w:r>
      <w:r w:rsidRPr="005B1D90">
        <w:rPr>
          <w:sz w:val="24"/>
          <w:szCs w:val="24"/>
        </w:rPr>
        <w:t>fine</w:t>
      </w:r>
      <w:r w:rsidRPr="005B1D90">
        <w:rPr>
          <w:sz w:val="24"/>
          <w:szCs w:val="24"/>
          <w:lang w:val="el-GR"/>
        </w:rPr>
        <w:t xml:space="preserve"> </w:t>
      </w:r>
      <w:r w:rsidRPr="005B1D90">
        <w:rPr>
          <w:sz w:val="24"/>
          <w:szCs w:val="24"/>
        </w:rPr>
        <w:t>arts</w:t>
      </w:r>
      <w:r w:rsidRPr="005B1D90">
        <w:rPr>
          <w:sz w:val="24"/>
          <w:szCs w:val="24"/>
          <w:lang w:val="el-GR"/>
        </w:rPr>
        <w:t xml:space="preserve">, </w:t>
      </w:r>
      <w:proofErr w:type="spellStart"/>
      <w:r w:rsidRPr="005B1D90">
        <w:rPr>
          <w:sz w:val="24"/>
          <w:szCs w:val="24"/>
        </w:rPr>
        <w:t>scetch</w:t>
      </w:r>
      <w:proofErr w:type="spellEnd"/>
      <w:r w:rsidRPr="005B1D90">
        <w:rPr>
          <w:sz w:val="24"/>
          <w:szCs w:val="24"/>
          <w:lang w:val="el-GR"/>
        </w:rPr>
        <w:t xml:space="preserve"> – </w:t>
      </w:r>
      <w:r w:rsidRPr="005B1D90">
        <w:rPr>
          <w:sz w:val="24"/>
          <w:szCs w:val="24"/>
        </w:rPr>
        <w:t>comics</w:t>
      </w:r>
      <w:r w:rsidRPr="005B1D90">
        <w:rPr>
          <w:sz w:val="24"/>
          <w:szCs w:val="24"/>
          <w:lang w:val="el-GR"/>
        </w:rPr>
        <w:t xml:space="preserve"> – </w:t>
      </w:r>
      <w:r w:rsidRPr="005B1D90">
        <w:rPr>
          <w:sz w:val="24"/>
          <w:szCs w:val="24"/>
        </w:rPr>
        <w:t>cartoon</w:t>
      </w:r>
      <w:r w:rsidRPr="005B1D90">
        <w:rPr>
          <w:sz w:val="24"/>
          <w:szCs w:val="24"/>
          <w:lang w:val="el-GR"/>
        </w:rPr>
        <w:t xml:space="preserve">) του </w:t>
      </w:r>
      <w:r w:rsidRPr="005B1D90">
        <w:rPr>
          <w:sz w:val="24"/>
          <w:szCs w:val="24"/>
        </w:rPr>
        <w:t>Middlesex</w:t>
      </w:r>
      <w:r w:rsidRPr="005B1D90">
        <w:rPr>
          <w:sz w:val="24"/>
          <w:szCs w:val="24"/>
          <w:lang w:val="el-GR"/>
        </w:rPr>
        <w:t xml:space="preserve"> </w:t>
      </w:r>
      <w:proofErr w:type="spellStart"/>
      <w:r w:rsidRPr="005B1D90">
        <w:rPr>
          <w:sz w:val="24"/>
          <w:szCs w:val="24"/>
        </w:rPr>
        <w:t>Univercity</w:t>
      </w:r>
      <w:proofErr w:type="spellEnd"/>
      <w:r w:rsidRPr="005B1D90">
        <w:rPr>
          <w:sz w:val="24"/>
          <w:szCs w:val="24"/>
          <w:lang w:val="el-GR"/>
        </w:rPr>
        <w:t xml:space="preserve"> </w:t>
      </w:r>
      <w:r w:rsidRPr="005B1D90">
        <w:rPr>
          <w:sz w:val="24"/>
          <w:szCs w:val="24"/>
        </w:rPr>
        <w:t>London</w:t>
      </w:r>
      <w:r w:rsidRPr="005B1D90">
        <w:rPr>
          <w:sz w:val="24"/>
          <w:szCs w:val="24"/>
          <w:lang w:val="el-GR"/>
        </w:rPr>
        <w:t>. Με ατομικές εκθέσεις στο Αγρίνιο και με συμμετοχές σε ομαδικές εκθέσεις σε Αθήνα και Αγρίνιο, δημιουργός εικαστικών σε πολλά μουσικά φεστιβάλ και δίσκους διαφόρων καλλιτεχνών. Υπεύθυνος σκηνογραφίας – σκηνοθεσίας – μοντάζ μουσικών βίντεο. Υπήρξε υπεύθυνος διδασκαλίας στο ΕΙΚΑΣΤΙΚΟ ΕΡΓΑΣΤΗΡΙ του Δήμου Αγρινίου για τα τμήματα σκίτσου – κόμικς – καρτούν.</w:t>
      </w:r>
      <w:r w:rsidRPr="005B1D90">
        <w:rPr>
          <w:sz w:val="24"/>
          <w:szCs w:val="24"/>
          <w:lang w:val="el-GR"/>
        </w:rPr>
        <w:br/>
      </w:r>
      <w:proofErr w:type="spellStart"/>
      <w:r w:rsidRPr="005B1D90">
        <w:rPr>
          <w:sz w:val="24"/>
          <w:szCs w:val="24"/>
        </w:rPr>
        <w:t>Ζει</w:t>
      </w:r>
      <w:proofErr w:type="spellEnd"/>
      <w:r w:rsidRPr="005B1D90">
        <w:rPr>
          <w:sz w:val="24"/>
          <w:szCs w:val="24"/>
        </w:rPr>
        <w:t xml:space="preserve"> και </w:t>
      </w:r>
      <w:proofErr w:type="spellStart"/>
      <w:r w:rsidRPr="005B1D90">
        <w:rPr>
          <w:sz w:val="24"/>
          <w:szCs w:val="24"/>
        </w:rPr>
        <w:t>εργάζετ</w:t>
      </w:r>
      <w:proofErr w:type="spellEnd"/>
      <w:r w:rsidRPr="005B1D90">
        <w:rPr>
          <w:sz w:val="24"/>
          <w:szCs w:val="24"/>
        </w:rPr>
        <w:t xml:space="preserve">αι </w:t>
      </w:r>
      <w:proofErr w:type="spellStart"/>
      <w:r w:rsidRPr="005B1D90">
        <w:rPr>
          <w:sz w:val="24"/>
          <w:szCs w:val="24"/>
        </w:rPr>
        <w:t>στο</w:t>
      </w:r>
      <w:proofErr w:type="spellEnd"/>
      <w:r w:rsidRPr="005B1D90">
        <w:rPr>
          <w:sz w:val="24"/>
          <w:szCs w:val="24"/>
        </w:rPr>
        <w:t xml:space="preserve"> </w:t>
      </w:r>
      <w:proofErr w:type="spellStart"/>
      <w:r w:rsidRPr="005B1D90">
        <w:rPr>
          <w:sz w:val="24"/>
          <w:szCs w:val="24"/>
        </w:rPr>
        <w:t>Αγρίνιο</w:t>
      </w:r>
      <w:proofErr w:type="spellEnd"/>
      <w:r w:rsidRPr="005B1D90">
        <w:rPr>
          <w:sz w:val="24"/>
          <w:szCs w:val="24"/>
        </w:rPr>
        <w:t>.</w:t>
      </w:r>
    </w:p>
    <w:p w14:paraId="1853F302" w14:textId="77777777" w:rsidR="000F2E30" w:rsidRPr="005B1D90" w:rsidRDefault="000F2E30">
      <w:pPr>
        <w:widowControl w:val="0"/>
        <w:jc w:val="both"/>
        <w:rPr>
          <w:sz w:val="24"/>
          <w:szCs w:val="24"/>
          <w:lang w:val="el-GR"/>
        </w:rPr>
      </w:pPr>
    </w:p>
    <w:p w14:paraId="3DD76815" w14:textId="77777777" w:rsidR="000F2E30" w:rsidRPr="005B1D90" w:rsidRDefault="000F2E30">
      <w:pPr>
        <w:widowControl w:val="0"/>
        <w:jc w:val="both"/>
        <w:rPr>
          <w:sz w:val="24"/>
          <w:szCs w:val="24"/>
          <w:lang w:val="el-GR"/>
        </w:rPr>
      </w:pPr>
    </w:p>
    <w:p w14:paraId="3A148A06" w14:textId="77777777" w:rsidR="000F2E30" w:rsidRPr="005B1D90" w:rsidRDefault="000F2E30">
      <w:pPr>
        <w:rPr>
          <w:sz w:val="24"/>
          <w:szCs w:val="24"/>
        </w:rPr>
      </w:pPr>
      <w:bookmarkStart w:id="0" w:name="_GoBack"/>
      <w:bookmarkEnd w:id="0"/>
    </w:p>
    <w:sectPr w:rsidR="000F2E30" w:rsidRPr="005B1D9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30"/>
    <w:rsid w:val="000F2E30"/>
    <w:rsid w:val="002179A0"/>
    <w:rsid w:val="003C20B0"/>
    <w:rsid w:val="005B1D90"/>
    <w:rsid w:val="00815929"/>
    <w:rsid w:val="053D38B1"/>
    <w:rsid w:val="06DE55D8"/>
    <w:rsid w:val="17A92816"/>
    <w:rsid w:val="1B24451D"/>
    <w:rsid w:val="43AA5705"/>
    <w:rsid w:val="63630B43"/>
    <w:rsid w:val="75D57F72"/>
    <w:rsid w:val="7FC7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3FA006-7FB7-401D-A6F1-6F2DFE4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tismos@agrini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chrga</dc:creator>
  <cp:lastModifiedBy>User</cp:lastModifiedBy>
  <cp:revision>5</cp:revision>
  <dcterms:created xsi:type="dcterms:W3CDTF">2025-03-29T19:41:00Z</dcterms:created>
  <dcterms:modified xsi:type="dcterms:W3CDTF">2025-03-31T08:34:00Z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F9AAB2D995314EC89BB61FA4B0EBE2A8_12</vt:lpwstr>
  </property>
</Properties>
</file>